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Zajęcia on-line w ramach komponentu Małopolskiej Chmury Edukacyjnej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 „</w:t>
      </w:r>
      <w:r>
        <w:rPr>
          <w:i/>
        </w:rPr>
        <w:t xml:space="preserve">Modernizacja kształcenia zawodowego w Małopolsce II”, </w:t>
      </w:r>
    </w:p>
    <w:p>
      <w:pPr>
        <w:pStyle w:val="Normal"/>
        <w:jc w:val="center"/>
        <w:rPr>
          <w:i/>
          <w:i/>
        </w:rPr>
      </w:pPr>
      <w:r>
        <w:rPr>
          <w:i/>
        </w:rPr>
        <w:t>Poddziałanie 10.2.3 RPO WM  2014-2020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color w:val="1F497D" w:themeColor="text2"/>
        </w:rPr>
      </w:pPr>
      <w:r>
        <w:rPr>
          <w:b/>
        </w:rPr>
        <w:t xml:space="preserve">SCENARIUSZ LEKCJI  </w:t>
        <w:br/>
        <w:t xml:space="preserve">w obszarze tematycznym </w:t>
      </w:r>
      <w:r>
        <w:rPr>
          <w:b/>
          <w:color w:val="1F497D" w:themeColor="text2"/>
        </w:rPr>
        <w:t xml:space="preserve"> „elektryczno-elektroniczny”</w:t>
      </w:r>
    </w:p>
    <w:p>
      <w:pPr>
        <w:pStyle w:val="Normal"/>
        <w:jc w:val="center"/>
        <w:rPr/>
      </w:pPr>
      <w:r>
        <w:rPr>
          <w:b/>
          <w:color w:val="1F497D" w:themeColor="text2"/>
        </w:rPr>
        <w:t>blok: Programowanie mikrokontrolerów - Arduino</w:t>
      </w:r>
    </w:p>
    <w:p>
      <w:pPr>
        <w:pStyle w:val="Normal"/>
        <w:jc w:val="center"/>
        <w:rPr>
          <w:b/>
          <w:b/>
        </w:rPr>
      </w:pPr>
      <w:r>
        <w:rPr>
          <w:b/>
        </w:rPr>
        <w:t>rok szk. 2018/2019</w:t>
      </w:r>
    </w:p>
    <w:p>
      <w:pPr>
        <w:pStyle w:val="Normal"/>
        <w:jc w:val="center"/>
        <w:rPr>
          <w:i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</w:r>
    </w:p>
    <w:p>
      <w:pPr>
        <w:pStyle w:val="Normal"/>
        <w:rPr/>
      </w:pPr>
      <w:r>
        <w:rPr>
          <w:rFonts w:eastAsia="Calibri" w:eastAsiaTheme="minorHAnsi"/>
          <w:b/>
          <w:bCs/>
        </w:rPr>
        <w:t xml:space="preserve">Temat lekcji: </w:t>
      </w:r>
      <w:r>
        <w:rPr>
          <w:rFonts w:eastAsia="Calibri" w:eastAsiaTheme="minorHAnsi"/>
        </w:rPr>
        <w:t>„Podłączanie przycisków i przełączników do mikrokontrolera”.</w:t>
      </w:r>
    </w:p>
    <w:p>
      <w:pPr>
        <w:pStyle w:val="Normal"/>
        <w:rPr/>
      </w:pPr>
      <w:r>
        <w:rPr>
          <w:rFonts w:eastAsia="Calibri" w:eastAsiaTheme="minorHAnsi"/>
          <w:b/>
          <w:bCs/>
        </w:rPr>
        <w:t xml:space="preserve">Autorzy: </w:t>
      </w:r>
      <w:r>
        <w:rPr>
          <w:rFonts w:eastAsia="Calibri" w:eastAsiaTheme="minorHAnsi"/>
        </w:rPr>
        <w:t>mgr inż. Maciej Witek - Zakład Elektroniki i Telekomunikacji, PWSZ w Tarnowie.</w:t>
      </w:r>
    </w:p>
    <w:p>
      <w:pPr>
        <w:pStyle w:val="Normal"/>
        <w:rPr>
          <w:rFonts w:eastAsia="Calibri" w:eastAsiaTheme="minorHAnsi"/>
        </w:rPr>
      </w:pPr>
      <w:r>
        <w:rPr>
          <w:rFonts w:eastAsia="Calibri" w:eastAsiaTheme="minorHAnsi"/>
          <w:b/>
          <w:bCs/>
        </w:rPr>
        <w:t xml:space="preserve">Czas trwania: </w:t>
      </w:r>
      <w:r>
        <w:rPr>
          <w:rFonts w:eastAsia="Calibri" w:eastAsiaTheme="minorHAnsi"/>
        </w:rPr>
        <w:t>90 minut</w:t>
      </w:r>
    </w:p>
    <w:p>
      <w:pPr>
        <w:pStyle w:val="Normal"/>
        <w:rPr/>
      </w:pPr>
      <w:r>
        <w:rPr>
          <w:rFonts w:eastAsia="Calibri" w:eastAsiaTheme="minorHAnsi"/>
          <w:b/>
          <w:bCs/>
        </w:rPr>
        <w:t xml:space="preserve">Miejsce: </w:t>
      </w:r>
      <w:r>
        <w:rPr>
          <w:rFonts w:eastAsia="Calibri" w:eastAsiaTheme="minorHAnsi"/>
          <w:bCs/>
        </w:rPr>
        <w:t>laboratorium</w:t>
      </w:r>
      <w:r>
        <w:rPr>
          <w:rFonts w:eastAsia="Calibri" w:eastAsiaTheme="minorHAnsi"/>
        </w:rPr>
        <w:t xml:space="preserve"> lub sala multimedialna C312 w Państwowej Wyższej Szkole Zawodowej w Tarnowie i pracownia komputerowa lub sala lekcyjna w szkole macierzystej ucznia wyposażona w co najmniej 8 komputerów i 8 zestawów Arduino.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  <w:t>Cele ogólne: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Cs w:val="20"/>
        </w:rPr>
      </w:pPr>
      <w:r>
        <w:rPr>
          <w:szCs w:val="20"/>
        </w:rPr>
        <w:t>przekazywanie wiedzy oraz przybliżanie osiągnięć naukowych uczelni wyższych przy wykorzystaniu technologii informacyjnych i telekomunikacyjnych uczniom,</w:t>
      </w:r>
    </w:p>
    <w:p>
      <w:pPr>
        <w:pStyle w:val="ListParagraph"/>
        <w:numPr>
          <w:ilvl w:val="0"/>
          <w:numId w:val="1"/>
        </w:numPr>
        <w:rPr>
          <w:rFonts w:eastAsia="Calibri" w:eastAsiaTheme="minorHAnsi"/>
        </w:rPr>
      </w:pPr>
      <w:r>
        <w:rPr>
          <w:rFonts w:eastAsia="Calibri" w:eastAsiaTheme="minorHAnsi"/>
        </w:rPr>
        <w:t>stymulowanie ciekawości poznawczej,</w:t>
      </w:r>
    </w:p>
    <w:p>
      <w:pPr>
        <w:pStyle w:val="ListParagraph"/>
        <w:numPr>
          <w:ilvl w:val="0"/>
          <w:numId w:val="1"/>
        </w:numPr>
        <w:rPr>
          <w:rFonts w:eastAsia="Calibri" w:eastAsiaTheme="minorHAnsi"/>
        </w:rPr>
      </w:pPr>
      <w:r>
        <w:rPr>
          <w:rFonts w:eastAsia="Calibri" w:eastAsiaTheme="minorHAnsi"/>
        </w:rPr>
        <w:t>wspieranie w procesie poszerzania samowiedzy,</w:t>
      </w:r>
    </w:p>
    <w:p>
      <w:pPr>
        <w:pStyle w:val="ListParagraph"/>
        <w:numPr>
          <w:ilvl w:val="0"/>
          <w:numId w:val="1"/>
        </w:numPr>
        <w:rPr>
          <w:rFonts w:eastAsia="Calibri" w:eastAsiaTheme="minorHAnsi"/>
        </w:rPr>
      </w:pPr>
      <w:r>
        <w:rPr>
          <w:rFonts w:eastAsia="Calibri" w:eastAsiaTheme="minorHAnsi"/>
        </w:rPr>
        <w:t>kształtowanie umiejętności pracy w grupie,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eastAsiaTheme="minorHAnsi"/>
        </w:rPr>
        <w:t>doskonalenie umiejętności pracy zbiorowej i zespołowej,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eastAsiaTheme="minorHAnsi"/>
        </w:rPr>
        <w:t>rozwijanie umiejętności pracy w grupie i samodzielnej,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eastAsiaTheme="minorHAnsi"/>
        </w:rPr>
        <w:t>rozwijanie umiejętności programowania mikrokontrolerów.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  <w:t>Cele szczegółowe:</w:t>
      </w:r>
    </w:p>
    <w:p>
      <w:pPr>
        <w:pStyle w:val="ListParagraph"/>
        <w:rPr>
          <w:rFonts w:eastAsia="Calibri" w:eastAsiaTheme="minorHAnsi"/>
        </w:rPr>
      </w:pPr>
      <w:r>
        <w:rPr>
          <w:rFonts w:eastAsia="Calibri" w:eastAsiaTheme="minorHAnsi"/>
        </w:rPr>
        <w:t>uczeń: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eastAsiaTheme="minorHAnsi"/>
        </w:rPr>
        <w:t>na podstawie informacji  (przedstawionych w formie wykładu, prezentacji, materiałów multimedialnych) poznaje prawidłowe sposoby podłączenia do płytki Arduino UNO przycisku i przełącznika oraz konfiguruje środowisko Arduino IDE,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eastAsiaTheme="minorHAnsi"/>
        </w:rPr>
        <w:t>rozumie podstawową budowę programu,</w:t>
      </w:r>
      <w:r>
        <w:rPr>
          <w:rFonts w:eastAsia="Calibri"/>
        </w:rPr>
        <w:t xml:space="preserve"> wie jak używać funkcji konfigurujących oraz sterujących portami mikrokontrolera w środowisku Arduino, stosuje dyrektywę preprocesora #define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/>
        </w:rPr>
        <w:t>używa instrukcji warunkowych if/else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eastAsiaTheme="minorHAnsi"/>
        </w:rPr>
        <w:t>potrafi  zweryfikować i wgrać program do mikrokontrolera za pośrednictwem programu Arduino IDE.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  <w:t>Metody nauczania:</w:t>
      </w:r>
    </w:p>
    <w:p>
      <w:pPr>
        <w:pStyle w:val="ListParagraph"/>
        <w:numPr>
          <w:ilvl w:val="0"/>
          <w:numId w:val="2"/>
        </w:numPr>
        <w:rPr>
          <w:rFonts w:eastAsia="Calibri" w:eastAsiaTheme="minorHAnsi"/>
        </w:rPr>
      </w:pPr>
      <w:r>
        <w:rPr>
          <w:rFonts w:eastAsia="Calibri" w:eastAsiaTheme="minorHAnsi"/>
        </w:rPr>
        <w:t>wykład</w:t>
      </w:r>
    </w:p>
    <w:p>
      <w:pPr>
        <w:pStyle w:val="ListParagraph"/>
        <w:numPr>
          <w:ilvl w:val="0"/>
          <w:numId w:val="2"/>
        </w:numPr>
        <w:rPr>
          <w:rFonts w:eastAsia="Calibri" w:eastAsiaTheme="minorHAnsi"/>
        </w:rPr>
      </w:pPr>
      <w:r>
        <w:rPr>
          <w:rFonts w:eastAsia="Calibri" w:eastAsiaTheme="minorHAnsi"/>
        </w:rPr>
        <w:t>prezentacja</w:t>
      </w:r>
    </w:p>
    <w:p>
      <w:pPr>
        <w:pStyle w:val="ListParagraph"/>
        <w:numPr>
          <w:ilvl w:val="0"/>
          <w:numId w:val="2"/>
        </w:numPr>
        <w:rPr>
          <w:rFonts w:eastAsia="Calibri" w:eastAsiaTheme="minorHAnsi"/>
        </w:rPr>
      </w:pPr>
      <w:r>
        <w:rPr>
          <w:rFonts w:eastAsia="Calibri" w:eastAsiaTheme="minorHAnsi"/>
        </w:rPr>
        <w:t>dyskusja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eastAsiaTheme="minorHAnsi"/>
        </w:rPr>
        <w:t>realizacja programu w środowisku programistycznym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/>
      </w:pPr>
      <w:r>
        <w:rPr>
          <w:rFonts w:eastAsia="Calibri" w:eastAsiaTheme="minorHAnsi"/>
          <w:b/>
          <w:bCs/>
        </w:rPr>
        <w:t>Formy pracy:</w:t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Calibri" w:eastAsiaTheme="minorHAnsi"/>
        </w:rPr>
        <w:t>praca w grupach</w:t>
      </w:r>
    </w:p>
    <w:p>
      <w:pPr>
        <w:pStyle w:val="ListParagraph"/>
        <w:numPr>
          <w:ilvl w:val="0"/>
          <w:numId w:val="4"/>
        </w:numPr>
        <w:rPr/>
      </w:pPr>
      <w:r>
        <w:rPr>
          <w:rFonts w:eastAsia="Calibri" w:eastAsiaTheme="minorHAnsi"/>
        </w:rPr>
        <w:t>praca samodzielna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sz w:val="22"/>
          <w:szCs w:val="22"/>
        </w:rPr>
      </w:pPr>
      <w:r>
        <w:rPr>
          <w:rFonts w:eastAsia="Calibri" w:eastAsiaTheme="minorHAnsi"/>
          <w:b/>
          <w:bCs/>
        </w:rPr>
        <w:t xml:space="preserve">Materiały i środki dydaktyczne: </w:t>
      </w:r>
      <w:r>
        <w:rPr>
          <w:rFonts w:eastAsia="Calibri" w:eastAsiaTheme="minorHAnsi"/>
          <w:sz w:val="22"/>
          <w:szCs w:val="22"/>
        </w:rPr>
        <w:t>Tablica interaktywna, projektor multimedialny, głośniki,</w:t>
      </w:r>
    </w:p>
    <w:p>
      <w:pPr>
        <w:pStyle w:val="Normal"/>
        <w:jc w:val="both"/>
        <w:rPr/>
      </w:pPr>
      <w:r>
        <w:rPr>
          <w:rFonts w:eastAsia="Calibri" w:eastAsiaTheme="minorHAnsi"/>
          <w:sz w:val="22"/>
          <w:szCs w:val="22"/>
        </w:rPr>
        <w:t>wyświetlacz LCD do systemu Video-Conference, laptopy</w:t>
      </w:r>
      <w:r>
        <w:rPr>
          <w:rFonts w:eastAsia="Calibri" w:cs="Times-Roman" w:ascii="Times-Roman" w:hAnsi="Times-Roman" w:eastAsiaTheme="minorHAnsi"/>
          <w:sz w:val="22"/>
          <w:szCs w:val="22"/>
        </w:rPr>
        <w:t>, komputery, zestawy Arduino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>SZCZEGÓŁOWY TOK LEKCJI: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843"/>
        <w:gridCol w:w="991"/>
        <w:gridCol w:w="5700"/>
      </w:tblGrid>
      <w:tr>
        <w:trPr/>
        <w:tc>
          <w:tcPr>
            <w:tcW w:w="67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Element zajęć:</w:t>
            </w:r>
          </w:p>
        </w:tc>
        <w:tc>
          <w:tcPr>
            <w:tcW w:w="99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Czas:</w:t>
            </w:r>
          </w:p>
        </w:tc>
        <w:tc>
          <w:tcPr>
            <w:tcW w:w="570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Przebieg lekcji:</w:t>
            </w:r>
          </w:p>
        </w:tc>
      </w:tr>
      <w:tr>
        <w:trPr>
          <w:trHeight w:val="1570" w:hRule="atLeast"/>
        </w:trPr>
        <w:tc>
          <w:tcPr>
            <w:tcW w:w="67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8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Czynności wstępne</w:t>
            </w:r>
          </w:p>
        </w:tc>
        <w:tc>
          <w:tcPr>
            <w:tcW w:w="99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 min.</w:t>
            </w:r>
          </w:p>
        </w:tc>
        <w:tc>
          <w:tcPr>
            <w:tcW w:w="570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>Przywitanie uczniów przez nauczyciela w klasie</w:t>
            </w:r>
          </w:p>
          <w:p>
            <w:pPr>
              <w:pStyle w:val="ListParagraph"/>
              <w:rPr/>
            </w:pPr>
            <w:r>
              <w:rPr/>
              <w:t>i wykładowcę z PWSZ;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>Podanie tematu lekcji;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>Przedstawienie przez nauczyciela i wykładowcę zadań, jakie mają być realizowane na lekcji.</w:t>
            </w:r>
          </w:p>
        </w:tc>
      </w:tr>
      <w:tr>
        <w:trPr>
          <w:trHeight w:val="1321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Wprowadzenie do tematu</w:t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20 min</w:t>
            </w:r>
          </w:p>
        </w:tc>
        <w:tc>
          <w:tcPr>
            <w:tcW w:w="570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>Dyskusja ilustrowana prezentacją</w:t>
            </w: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  <w:t>Zapoznanie uczniów z tematyką zajęć, prezentacja i dyskusja na temat metod podłączania przycisków i przełączników do portów mikrokontrolera</w:t>
            </w:r>
          </w:p>
        </w:tc>
      </w:tr>
      <w:tr>
        <w:trPr>
          <w:trHeight w:val="2896" w:hRule="atLeast"/>
        </w:trPr>
        <w:tc>
          <w:tcPr>
            <w:tcW w:w="67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18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Operacje na zmiennych</w:t>
            </w:r>
          </w:p>
        </w:tc>
        <w:tc>
          <w:tcPr>
            <w:tcW w:w="99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20 min</w:t>
            </w:r>
          </w:p>
        </w:tc>
        <w:tc>
          <w:tcPr>
            <w:tcW w:w="570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</w:rPr>
              <w:t xml:space="preserve">Obserwacja i praca samodzielna ze sprzętem: </w:t>
            </w:r>
          </w:p>
          <w:p>
            <w:pPr>
              <w:pStyle w:val="Normal"/>
              <w:rPr/>
            </w:pPr>
            <w:r>
              <w:rPr/>
              <w:t>Dobranie elementów, złożenie obwodu na płytce prototypowej oraz podłączenie do portów mikrokontrolera.</w:t>
            </w:r>
          </w:p>
          <w:p>
            <w:pPr>
              <w:pStyle w:val="Normal"/>
              <w:rPr/>
            </w:pPr>
            <w:r>
              <w:rPr/>
              <w:t xml:space="preserve">Odczyt stanu przycisku.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Krótka dyskusja.</w:t>
            </w:r>
          </w:p>
          <w:p>
            <w:pPr>
              <w:pStyle w:val="Normal"/>
              <w:rPr/>
            </w:pPr>
            <w:r>
              <w:rPr/>
              <w:t>Nauczyciel w każdej z klas moderuje dyskusję a następnie prosi uczniów o prezentację wniosków lub zadanie nasuwających się pytań na forum 4 grup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Instrukcja warunkowa if/else</w:t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20 min</w:t>
            </w:r>
          </w:p>
        </w:tc>
        <w:tc>
          <w:tcPr>
            <w:tcW w:w="570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</w:rPr>
              <w:t>Obserwacja, praca samodzielna:</w:t>
            </w:r>
          </w:p>
          <w:p>
            <w:pPr>
              <w:pStyle w:val="Normal"/>
              <w:rPr/>
            </w:pPr>
            <w:r>
              <w:rPr/>
              <w:t xml:space="preserve">Budowa i używanie instrukcji warunkowej if/else w programie. </w:t>
            </w:r>
          </w:p>
        </w:tc>
      </w:tr>
      <w:tr>
        <w:trPr>
          <w:trHeight w:val="708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1843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Zadanie</w:t>
            </w:r>
          </w:p>
        </w:tc>
        <w:tc>
          <w:tcPr>
            <w:tcW w:w="991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20 min</w:t>
            </w:r>
          </w:p>
        </w:tc>
        <w:tc>
          <w:tcPr>
            <w:tcW w:w="5700" w:type="dxa"/>
            <w:tcBorders>
              <w:top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</w:rPr>
              <w:t>Praca samodzielna pod nadzorem nauczyciela w klasie:</w:t>
            </w:r>
          </w:p>
          <w:p>
            <w:pPr>
              <w:pStyle w:val="Normal"/>
              <w:rPr/>
            </w:pPr>
            <w:r>
              <w:rPr/>
              <w:t>Wybór trybu działania programu za pomocą przycisku.</w:t>
            </w:r>
          </w:p>
        </w:tc>
      </w:tr>
      <w:tr>
        <w:trPr>
          <w:trHeight w:val="1269" w:hRule="atLeast"/>
        </w:trPr>
        <w:tc>
          <w:tcPr>
            <w:tcW w:w="675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1843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Podsumowanie</w:t>
            </w:r>
          </w:p>
        </w:tc>
        <w:tc>
          <w:tcPr>
            <w:tcW w:w="991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 min</w:t>
            </w:r>
          </w:p>
        </w:tc>
        <w:tc>
          <w:tcPr>
            <w:tcW w:w="5700" w:type="dxa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Dyskusja.</w:t>
            </w:r>
          </w:p>
          <w:p>
            <w:pPr>
              <w:pStyle w:val="Normal"/>
              <w:rPr/>
            </w:pPr>
            <w:r>
              <w:rPr/>
              <w:t>Pytania kontrolne.</w:t>
            </w:r>
          </w:p>
          <w:p>
            <w:pPr>
              <w:pStyle w:val="Normal"/>
              <w:rPr/>
            </w:pPr>
            <w:r>
              <w:rPr/>
              <w:t>Sporządzenie notatki z zajęć.</w:t>
            </w:r>
          </w:p>
          <w:p>
            <w:pPr>
              <w:pStyle w:val="Normal"/>
              <w:rPr/>
            </w:pPr>
            <w:r>
              <w:rPr/>
              <w:t>Uzupełnienie w grupach informacji z lekcji.</w:t>
            </w:r>
          </w:p>
        </w:tc>
      </w:tr>
    </w:tbl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Zadania nauczyciela w klasie:</w:t>
      </w:r>
    </w:p>
    <w:p>
      <w:pPr>
        <w:pStyle w:val="Normal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czuwać nad przebiegiem zajęć</w:t>
      </w:r>
    </w:p>
    <w:p>
      <w:pPr>
        <w:pStyle w:val="Normal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problemów stara się je rozwiązać jako pierwszy (dysponuje całym kodem programu i jest w stanie kontrolować poprawność pisanego kodu przez uczniów), w razie potrzeby konsultuje problemy z prowadzącym</w:t>
      </w:r>
    </w:p>
    <w:p>
      <w:pPr>
        <w:pStyle w:val="Normal"/>
        <w:numPr>
          <w:ilvl w:val="0"/>
          <w:numId w:val="6"/>
        </w:numPr>
        <w:rPr/>
      </w:pPr>
      <w:r>
        <w:rPr>
          <w:rFonts w:ascii="Calibri" w:hAnsi="Calibri"/>
          <w:sz w:val="22"/>
          <w:szCs w:val="22"/>
        </w:rPr>
        <w:t>stanowi ujemne sprzężenie zwrotne – raportowanie postępów pracy przez grupę uczniów – umożliwienie odpowiedniego tempa pracy dostosowanego do wszystkich grup uczniów</w:t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rPr>
          <w:rFonts w:ascii="Calibri" w:hAnsi="Calibri" w:cs="" w:asciiTheme="minorHAnsi" w:cstheme="minorBidi" w:hAnsiTheme="minorHAnsi"/>
          <w:sz w:val="22"/>
          <w:szCs w:val="22"/>
        </w:rPr>
      </w:pPr>
      <w:bookmarkStart w:id="0" w:name="_GoBack"/>
      <w:bookmarkEnd w:id="0"/>
      <w:r>
        <w:rPr>
          <w:rFonts w:cs="" w:ascii="Calibri" w:hAnsi="Calibri" w:asciiTheme="minorHAnsi" w:cstheme="minorBidi" w:hAnsiTheme="minorHAnsi"/>
          <w:b/>
          <w:bCs/>
          <w:sz w:val="22"/>
          <w:szCs w:val="22"/>
        </w:rPr>
        <w:t>Tematyka zajęć: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1. Zapoznanie uczniów z tematyką zajęć, środkami i urządzeniami</w:t>
      </w:r>
      <w:r>
        <w:rPr/>
        <w:t xml:space="preserve"> </w:t>
      </w:r>
      <w:r>
        <w:rPr>
          <w:rFonts w:cs="" w:ascii="Calibri" w:hAnsi="Calibri" w:asciiTheme="minorHAnsi" w:cstheme="minorBidi" w:hAnsiTheme="minorHAnsi"/>
          <w:sz w:val="22"/>
          <w:szCs w:val="22"/>
        </w:rPr>
        <w:t>niezbędnymi w programowaniu płytki Adruino</w:t>
      </w:r>
      <w:r>
        <w:rPr>
          <w:rFonts w:ascii="Calibri" w:hAnsi="Calibri"/>
          <w:sz w:val="22"/>
          <w:szCs w:val="22"/>
        </w:rPr>
        <w:t xml:space="preserve"> podczas zajęć 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Forma realizacji – wykład, prezentacja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2. Podłączenie przycisku lub przełącznika do mikrokontrolera</w:t>
      </w:r>
    </w:p>
    <w:p>
      <w:pPr>
        <w:pStyle w:val="Normal"/>
        <w:rPr/>
      </w:pPr>
      <w:bookmarkStart w:id="1" w:name="__DdeLink__166_2028277091"/>
      <w:bookmarkEnd w:id="1"/>
      <w:r>
        <w:rPr>
          <w:rFonts w:cs="" w:ascii="Calibri" w:hAnsi="Calibri" w:asciiTheme="minorHAnsi" w:cstheme="minorBidi" w:hAnsiTheme="minorHAnsi"/>
          <w:sz w:val="22"/>
          <w:szCs w:val="22"/>
        </w:rPr>
        <w:t>Forma realizacji – prezentacja, praca samodzielna</w:t>
      </w:r>
    </w:p>
    <w:p>
      <w:pPr>
        <w:pStyle w:val="Normal"/>
        <w:rPr/>
      </w:pPr>
      <w:r>
        <w:rPr/>
        <w:t>3</w:t>
      </w:r>
      <w:r>
        <w:rPr>
          <w:rFonts w:cs="" w:ascii="Calibri" w:hAnsi="Calibri" w:asciiTheme="minorHAnsi" w:cstheme="minorBidi" w:hAnsiTheme="minorHAnsi"/>
          <w:sz w:val="22"/>
          <w:szCs w:val="22"/>
        </w:rPr>
        <w:t xml:space="preserve">. Odczyt stanu na wejściu mikrokontorlera 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Forma realizacji – prezentacja, praca samodzielna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4. Instrukcja warunkowa if/else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5. Programowanie – wykorzystanie wiedzy zdobytej na zajęciach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Forma realizacji – prezentacja, praca samodzielna</w:t>
      </w:r>
    </w:p>
    <w:p>
      <w:pPr>
        <w:pStyle w:val="Normal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b/>
          <w:bCs/>
          <w:sz w:val="22"/>
          <w:szCs w:val="22"/>
        </w:rPr>
        <w:t>Szczegóły realizacji: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>- Przypomnienie funkcji środowiska Adruino IDE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cs="" w:ascii="Calibri" w:hAnsi="Calibri" w:asciiTheme="minorHAnsi" w:cstheme="minorBidi" w:hAnsiTheme="minorHAnsi"/>
          <w:sz w:val="22"/>
          <w:szCs w:val="22"/>
        </w:rPr>
        <w:t>Zapoznanie uczniów ze sposobem podłączenia przycisków i przełączników do mikrokontrolerów</w:t>
      </w:r>
    </w:p>
    <w:p>
      <w:pPr>
        <w:pStyle w:val="Normal"/>
        <w:rPr/>
      </w:pPr>
      <w:r>
        <w:rPr>
          <w:rFonts w:cs="" w:ascii="Calibri" w:hAnsi="Calibri" w:asciiTheme="minorHAnsi" w:cstheme="minorBidi" w:hAnsiTheme="minorHAns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Oprogramowanie płytki Arduino UNO wraz z omówieniem niezbędnych do tego funkcji.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- Zapoznanie uczniów z budową i wykorzystaniem instrukcji warunkowej if/else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- Realizacja zadania przez uczniów pod nadzorem nauczyciela w klasie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- Czynności końcowe – dyskusja, podsumowanie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42" w:top="1418" w:footer="1570" w:bottom="16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left" w:pos="6810" w:leader="none"/>
        <w:tab w:val="right" w:pos="9072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  <w:tab w:val="right" w:pos="9214" w:leader="none"/>
      </w:tabs>
      <w:ind w:left="-1134" w:right="-144" w:firstLine="3966"/>
      <w:rPr/>
    </w:pPr>
    <w:r>
      <mc:AlternateContent>
        <mc:Choice Requires="wpg">
          <w:drawing>
            <wp:anchor behindDoc="1" distT="0" distB="0" distL="114300" distR="112395" simplePos="0" locked="0" layoutInCell="1" allowOverlap="1" relativeHeight="4" wp14:anchorId="5DCC72F5">
              <wp:simplePos x="0" y="0"/>
              <wp:positionH relativeFrom="column">
                <wp:posOffset>-104140</wp:posOffset>
              </wp:positionH>
              <wp:positionV relativeFrom="paragraph">
                <wp:posOffset>-36830</wp:posOffset>
              </wp:positionV>
              <wp:extent cx="6301740" cy="758190"/>
              <wp:effectExtent l="0" t="0" r="9525" b="9525"/>
              <wp:wrapNone/>
              <wp:docPr id="1" name="Grupa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1080" cy="757440"/>
                      </a:xfrm>
                    </wpg:grpSpPr>
                    <pic:pic xmlns:pic="http://schemas.openxmlformats.org/drawingml/2006/picture">
                      <pic:nvPicPr>
                        <pic:cNvPr id="0" name="Obraz 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872000" y="252720"/>
                          <a:ext cx="2118960" cy="29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23080" cy="75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358520" y="104760"/>
                          <a:ext cx="1942560" cy="57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1" style="position:absolute;margin-left:-8.2pt;margin-top:-2.9pt;width:496.15pt;height:59.65pt" coordorigin="-164,-58" coordsize="9923,1193">
              <v:rect id="shape_0" ID="Obraz 5" stroked="f" style="position:absolute;left:2784;top:340;width:3336;height:471">
                <v:imagedata r:id="rId1" o:detectmouseclick="t"/>
                <w10:wrap type="none"/>
                <v:stroke color="#3465a4" joinstyle="round" endcap="flat"/>
              </v:rect>
              <v:rect id="shape_0" ID="Picture 5" stroked="f" style="position:absolute;left:-164;top:-58;width:2240;height:1192">
                <v:imagedata r:id="rId2" o:detectmouseclick="t"/>
                <w10:wrap type="none"/>
                <v:stroke color="#3465a4" joinstyle="round" endcap="flat"/>
              </v:rect>
              <v:rect id="shape_0" ID="Picture 4" stroked="f" style="position:absolute;left:6700;top:107;width:3058;height:907">
                <v:imagedata r:id="rId3" o:detectmouseclick="t"/>
                <w10:wrap type="none"/>
                <v:stroke color="#3465a4" joinstyle="round" endcap="flat"/>
              </v:rect>
            </v:group>
          </w:pict>
        </mc:Fallback>
      </mc:AlternateConten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af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23055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opkaZnak" w:customStyle="1">
    <w:name w:val="Stopka Znak"/>
    <w:basedOn w:val="DefaultParagraphFont"/>
    <w:link w:val="Stopka"/>
    <w:qFormat/>
    <w:rsid w:val="00823055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zeinternetowe" w:customStyle="1">
    <w:name w:val="Łącze internetowe"/>
    <w:basedOn w:val="DefaultParagraphFont"/>
    <w:uiPriority w:val="99"/>
    <w:unhideWhenUsed/>
    <w:rsid w:val="001d6a44"/>
    <w:rPr>
      <w:color w:val="0000FF" w:themeColor="hyperlink"/>
      <w:u w:val="single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450804"/>
    <w:rPr>
      <w:rFonts w:ascii="Times New Roman" w:hAnsi="Times New Roman" w:eastAsia="Times New Roman" w:cs="Times New Roman"/>
      <w:szCs w:val="20"/>
      <w:lang w:val="x-none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0938ee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80c2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80c2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0c26"/>
    <w:rPr>
      <w:rFonts w:ascii="Tahoma" w:hAnsi="Tahoma" w:eastAsia="Times New Roman" w:cs="Tahoma"/>
      <w:sz w:val="16"/>
      <w:szCs w:val="16"/>
      <w:lang w:val="en-US"/>
    </w:rPr>
  </w:style>
  <w:style w:type="character" w:styleId="HTMLwstpniesformatowanyZnak" w:customStyle="1">
    <w:name w:val="HTML - wstępnie sformatowany Znak"/>
    <w:basedOn w:val="DefaultParagraphFont"/>
    <w:uiPriority w:val="99"/>
    <w:qFormat/>
    <w:rsid w:val="00e8006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35b6f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835b6f"/>
    <w:rPr>
      <w:vertAlign w:val="superscript"/>
    </w:rPr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i w:val="false"/>
      <w:u w:val="none"/>
    </w:rPr>
  </w:style>
  <w:style w:type="character" w:styleId="ListLabel3" w:customStyle="1">
    <w:name w:val="ListLabel 3"/>
    <w:qFormat/>
    <w:rPr>
      <w:i w:val="false"/>
      <w:u w:val="none"/>
    </w:rPr>
  </w:style>
  <w:style w:type="character" w:styleId="ListLabel4" w:customStyle="1">
    <w:name w:val="ListLabel 4"/>
    <w:qFormat/>
    <w:rPr>
      <w:i/>
      <w:u w:val="single"/>
    </w:rPr>
  </w:style>
  <w:style w:type="character" w:styleId="ListLabel5" w:customStyle="1">
    <w:name w:val="ListLabel 5"/>
    <w:qFormat/>
    <w:rPr>
      <w:b w:val="false"/>
      <w:sz w:val="24"/>
    </w:rPr>
  </w:style>
  <w:style w:type="character" w:styleId="ListLabel6" w:customStyle="1">
    <w:name w:val="ListLabel 6"/>
    <w:qFormat/>
    <w:rPr>
      <w:b w:val="false"/>
      <w:sz w:val="24"/>
    </w:rPr>
  </w:style>
  <w:style w:type="character" w:styleId="ListLabel7" w:customStyle="1">
    <w:name w:val="ListLabel 7"/>
    <w:qFormat/>
    <w:rPr>
      <w:b w:val="false"/>
      <w:sz w:val="24"/>
    </w:rPr>
  </w:style>
  <w:style w:type="character" w:styleId="ListLabel8" w:customStyle="1">
    <w:name w:val="ListLabel 8"/>
    <w:qFormat/>
    <w:rPr>
      <w:b w:val="false"/>
      <w:sz w:val="24"/>
    </w:rPr>
  </w:style>
  <w:style w:type="character" w:styleId="ListLabel9" w:customStyle="1">
    <w:name w:val="ListLabel 9"/>
    <w:qFormat/>
    <w:rPr>
      <w:b w:val="false"/>
      <w:sz w:val="24"/>
    </w:rPr>
  </w:style>
  <w:style w:type="character" w:styleId="ListLabel10" w:customStyle="1">
    <w:name w:val="ListLabel 10"/>
    <w:qFormat/>
    <w:rPr>
      <w:b w:val="false"/>
      <w:sz w:val="24"/>
    </w:rPr>
  </w:style>
  <w:style w:type="character" w:styleId="ListLabel11" w:customStyle="1">
    <w:name w:val="ListLabel 11"/>
    <w:qFormat/>
    <w:rPr>
      <w:b w:val="false"/>
      <w:sz w:val="24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b w:val="false"/>
      <w:sz w:val="24"/>
    </w:rPr>
  </w:style>
  <w:style w:type="character" w:styleId="ListLabel14" w:customStyle="1">
    <w:name w:val="ListLabel 14"/>
    <w:qFormat/>
    <w:rPr>
      <w:b w:val="false"/>
      <w:sz w:val="24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eastAsia="Times New Roman" w:cs="Times New Roman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eastAsia="Times New Roman" w:cs="Times New Roman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eastAsia="Times New Roman" w:cs="Times New Roman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Znakinumeracji" w:customStyle="1">
    <w:name w:val="Znaki numeracji"/>
    <w:qFormat/>
    <w:rPr/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Symbol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cs="Symbol"/>
    </w:rPr>
  </w:style>
  <w:style w:type="character" w:styleId="ListLabel162" w:customStyle="1">
    <w:name w:val="ListLabel 162"/>
    <w:qFormat/>
    <w:rPr>
      <w:rFonts w:cs="Courier New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Courier New"/>
    </w:rPr>
  </w:style>
  <w:style w:type="character" w:styleId="ListLabel166" w:customStyle="1">
    <w:name w:val="ListLabel 166"/>
    <w:qFormat/>
    <w:rPr>
      <w:rFonts w:cs="Wingdings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Courier New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cs="Symbol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Wingdings"/>
    </w:rPr>
  </w:style>
  <w:style w:type="character" w:styleId="ListLabel215" w:customStyle="1">
    <w:name w:val="ListLabel 215"/>
    <w:qFormat/>
    <w:rPr>
      <w:rFonts w:cs="Symbol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rFonts w:cs="Symbol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cs="Symbol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8" w:customStyle="1">
    <w:name w:val="ListLabel 278"/>
    <w:qFormat/>
    <w:rPr>
      <w:rFonts w:cs="Symbol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81" w:customStyle="1">
    <w:name w:val="ListLabel 281"/>
    <w:qFormat/>
    <w:rPr>
      <w:rFonts w:cs="Times New Roman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7" w:customStyle="1">
    <w:name w:val="ListLabel 287"/>
    <w:qFormat/>
    <w:rPr>
      <w:rFonts w:cs="Symbol"/>
    </w:rPr>
  </w:style>
  <w:style w:type="character" w:styleId="ListLabel288" w:customStyle="1">
    <w:name w:val="ListLabel 288"/>
    <w:qFormat/>
    <w:rPr>
      <w:rFonts w:cs="Courier New"/>
    </w:rPr>
  </w:style>
  <w:style w:type="character" w:styleId="ListLabel289" w:customStyle="1">
    <w:name w:val="ListLabel 289"/>
    <w:qFormat/>
    <w:rPr>
      <w:rFonts w:cs="Wingdings"/>
    </w:rPr>
  </w:style>
  <w:style w:type="character" w:styleId="ListLabel290" w:customStyle="1">
    <w:name w:val="ListLabel 290"/>
    <w:qFormat/>
    <w:rPr>
      <w:rFonts w:ascii="Calibri" w:hAnsi="Calibri" w:cs="OpenSymbol"/>
      <w:sz w:val="22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Courier New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Courier New"/>
    </w:rPr>
  </w:style>
  <w:style w:type="character" w:styleId="ListLabel313" w:customStyle="1">
    <w:name w:val="ListLabel 313"/>
    <w:qFormat/>
    <w:rPr>
      <w:rFonts w:cs="Wingdings"/>
    </w:rPr>
  </w:style>
  <w:style w:type="character" w:styleId="ListLabel314" w:customStyle="1">
    <w:name w:val="ListLabel 314"/>
    <w:qFormat/>
    <w:rPr>
      <w:rFonts w:cs="Symbol"/>
    </w:rPr>
  </w:style>
  <w:style w:type="character" w:styleId="ListLabel315" w:customStyle="1">
    <w:name w:val="ListLabel 315"/>
    <w:qFormat/>
    <w:rPr>
      <w:rFonts w:cs="Courier New"/>
    </w:rPr>
  </w:style>
  <w:style w:type="character" w:styleId="ListLabel316" w:customStyle="1">
    <w:name w:val="ListLabel 316"/>
    <w:qFormat/>
    <w:rPr>
      <w:rFonts w:cs="Wingdings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3" w:customStyle="1">
    <w:name w:val="ListLabel 323"/>
    <w:qFormat/>
    <w:rPr>
      <w:rFonts w:cs="Symbol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2" w:customStyle="1">
    <w:name w:val="ListLabel 332"/>
    <w:qFormat/>
    <w:rPr>
      <w:rFonts w:cs="Symbol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Times New Roman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cs="Courier New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41" w:customStyle="1">
    <w:name w:val="ListLabel 341"/>
    <w:qFormat/>
    <w:rPr>
      <w:rFonts w:cs="Symbol"/>
    </w:rPr>
  </w:style>
  <w:style w:type="character" w:styleId="ListLabel342" w:customStyle="1">
    <w:name w:val="ListLabel 342"/>
    <w:qFormat/>
    <w:rPr>
      <w:rFonts w:cs="Courier New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4" w:customStyle="1">
    <w:name w:val="ListLabel 344"/>
    <w:qFormat/>
    <w:rPr>
      <w:rFonts w:ascii="Calibri" w:hAnsi="Calibri" w:cs="OpenSymbol"/>
      <w:sz w:val="22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Courier New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cs="Courier New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9" w:customStyle="1">
    <w:name w:val="ListLabel 359"/>
    <w:qFormat/>
    <w:rPr>
      <w:rFonts w:cs="Symbol"/>
    </w:rPr>
  </w:style>
  <w:style w:type="character" w:styleId="ListLabel360" w:customStyle="1">
    <w:name w:val="ListLabel 360"/>
    <w:qFormat/>
    <w:rPr>
      <w:rFonts w:cs="Courier New"/>
    </w:rPr>
  </w:style>
  <w:style w:type="character" w:styleId="ListLabel361" w:customStyle="1">
    <w:name w:val="ListLabel 361"/>
    <w:qFormat/>
    <w:rPr>
      <w:rFonts w:cs="Wingdings"/>
    </w:rPr>
  </w:style>
  <w:style w:type="character" w:styleId="ListLabel362" w:customStyle="1">
    <w:name w:val="ListLabel 362"/>
    <w:qFormat/>
    <w:rPr>
      <w:rFonts w:cs="Symbol"/>
    </w:rPr>
  </w:style>
  <w:style w:type="character" w:styleId="ListLabel363" w:customStyle="1">
    <w:name w:val="ListLabel 363"/>
    <w:qFormat/>
    <w:rPr>
      <w:rFonts w:cs="Courier New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Courier New"/>
    </w:rPr>
  </w:style>
  <w:style w:type="character" w:styleId="ListLabel367" w:customStyle="1">
    <w:name w:val="ListLabel 367"/>
    <w:qFormat/>
    <w:rPr>
      <w:rFonts w:cs="Wingdings"/>
    </w:rPr>
  </w:style>
  <w:style w:type="character" w:styleId="ListLabel368" w:customStyle="1">
    <w:name w:val="ListLabel 368"/>
    <w:qFormat/>
    <w:rPr>
      <w:rFonts w:cs="Symbol"/>
    </w:rPr>
  </w:style>
  <w:style w:type="character" w:styleId="ListLabel369" w:customStyle="1">
    <w:name w:val="ListLabel 369"/>
    <w:qFormat/>
    <w:rPr>
      <w:rFonts w:cs="Courier New"/>
    </w:rPr>
  </w:style>
  <w:style w:type="character" w:styleId="ListLabel370" w:customStyle="1">
    <w:name w:val="ListLabel 370"/>
    <w:qFormat/>
    <w:rPr>
      <w:rFonts w:cs="Wingdings"/>
    </w:rPr>
  </w:style>
  <w:style w:type="character" w:styleId="ListLabel371" w:customStyle="1">
    <w:name w:val="ListLabel 371"/>
    <w:qFormat/>
    <w:rPr>
      <w:rFonts w:cs="Symbol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4" w:customStyle="1">
    <w:name w:val="ListLabel 374"/>
    <w:qFormat/>
    <w:rPr>
      <w:rFonts w:cs="Symbol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7" w:customStyle="1">
    <w:name w:val="ListLabel 377"/>
    <w:qFormat/>
    <w:rPr>
      <w:rFonts w:cs="Symbol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80" w:customStyle="1">
    <w:name w:val="ListLabel 380"/>
    <w:qFormat/>
    <w:rPr>
      <w:rFonts w:cs="Symbol"/>
    </w:rPr>
  </w:style>
  <w:style w:type="character" w:styleId="ListLabel381" w:customStyle="1">
    <w:name w:val="ListLabel 381"/>
    <w:qFormat/>
    <w:rPr>
      <w:rFonts w:cs="Courier New"/>
    </w:rPr>
  </w:style>
  <w:style w:type="character" w:styleId="ListLabel382" w:customStyle="1">
    <w:name w:val="ListLabel 382"/>
    <w:qFormat/>
    <w:rPr>
      <w:rFonts w:cs="Wingdings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5" w:customStyle="1">
    <w:name w:val="ListLabel 385"/>
    <w:qFormat/>
    <w:rPr>
      <w:rFonts w:cs="Wingdings"/>
    </w:rPr>
  </w:style>
  <w:style w:type="character" w:styleId="ListLabel386" w:customStyle="1">
    <w:name w:val="ListLabel 386"/>
    <w:qFormat/>
    <w:rPr>
      <w:rFonts w:cs="Symbol"/>
    </w:rPr>
  </w:style>
  <w:style w:type="character" w:styleId="ListLabel387" w:customStyle="1">
    <w:name w:val="ListLabel 387"/>
    <w:qFormat/>
    <w:rPr>
      <w:rFonts w:cs="Courier New"/>
    </w:rPr>
  </w:style>
  <w:style w:type="character" w:styleId="ListLabel388" w:customStyle="1">
    <w:name w:val="ListLabel 388"/>
    <w:qFormat/>
    <w:rPr>
      <w:rFonts w:cs="Wingdings"/>
    </w:rPr>
  </w:style>
  <w:style w:type="character" w:styleId="ListLabel389" w:customStyle="1">
    <w:name w:val="ListLabel 389"/>
    <w:qFormat/>
    <w:rPr>
      <w:rFonts w:cs="Times New Roman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Wingdings"/>
    </w:rPr>
  </w:style>
  <w:style w:type="character" w:styleId="ListLabel392" w:customStyle="1">
    <w:name w:val="ListLabel 392"/>
    <w:qFormat/>
    <w:rPr>
      <w:rFonts w:cs="Symbol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Wingdings"/>
    </w:rPr>
  </w:style>
  <w:style w:type="character" w:styleId="ListLabel395" w:customStyle="1">
    <w:name w:val="ListLabel 395"/>
    <w:qFormat/>
    <w:rPr>
      <w:rFonts w:cs="Symbol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Wingdings"/>
    </w:rPr>
  </w:style>
  <w:style w:type="character" w:styleId="ListLabel398" w:customStyle="1">
    <w:name w:val="ListLabel 398"/>
    <w:qFormat/>
    <w:rPr>
      <w:rFonts w:ascii="Calibri" w:hAnsi="Calibri" w:cs="OpenSymbol"/>
      <w:sz w:val="22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ascii="Calibri" w:hAnsi="Calibri" w:cs="OpenSymbol"/>
      <w:sz w:val="22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rsid w:val="00823055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rsid w:val="00823055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23055"/>
    <w:pPr>
      <w:spacing w:before="0" w:after="0"/>
      <w:ind w:left="720" w:hanging="0"/>
      <w:contextualSpacing/>
    </w:pPr>
    <w:rPr>
      <w:lang w:eastAsia="pl-PL"/>
    </w:rPr>
  </w:style>
  <w:style w:type="paragraph" w:styleId="BodyText3">
    <w:name w:val="Body Text 3"/>
    <w:basedOn w:val="Normal"/>
    <w:link w:val="Tekstpodstawowy3Znak"/>
    <w:qFormat/>
    <w:rsid w:val="00450804"/>
    <w:pPr>
      <w:tabs>
        <w:tab w:val="left" w:pos="0" w:leader="none"/>
      </w:tabs>
      <w:jc w:val="both"/>
    </w:pPr>
    <w:rPr>
      <w:sz w:val="22"/>
      <w:szCs w:val="20"/>
      <w:lang w:val="x-none"/>
    </w:rPr>
  </w:style>
  <w:style w:type="paragraph" w:styleId="Default" w:customStyle="1">
    <w:name w:val="Default"/>
    <w:qFormat/>
    <w:rsid w:val="000938ee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80c26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80c2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0c2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qFormat/>
    <w:rsid w:val="00e8006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eastAsia="pl-PL"/>
    </w:rPr>
  </w:style>
  <w:style w:type="paragraph" w:styleId="NoSpacing">
    <w:name w:val="No Spacing"/>
    <w:uiPriority w:val="1"/>
    <w:qFormat/>
    <w:rsid w:val="003a58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835b6f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437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3243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3D3D-3BBD-4581-A928-9F83988B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Application>LibreOffice/5.3.3.2$Windows_X86_64 LibreOffice_project/3d9a8b4b4e538a85e0782bd6c2d430bafe583448</Application>
  <Pages>4</Pages>
  <Words>605</Words>
  <Characters>4094</Characters>
  <CharactersWithSpaces>4602</CharactersWithSpaces>
  <Paragraphs>99</Paragraphs>
  <Company>UMWM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2018-07-19T13:13:00Z</dcterms:created>
  <dc:creator>dr Marian Piekarski</dc:creator>
  <dc:description/>
  <dc:language>pl-PL</dc:language>
  <cp:lastModifiedBy>GiT</cp:lastModifiedBy>
  <dcterms:modified xsi:type="dcterms:W3CDTF">2018-09-25T08:26:00Z</dcterms:modified>
  <cp:revision>35</cp:revision>
  <dc:subject>SPInKa</dc:subject>
  <dc:title>Doradztwo_zawodowe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